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2" w:rsidRPr="0036190A" w:rsidRDefault="000E6A9D" w:rsidP="00F919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Apex </w:t>
      </w:r>
      <w:proofErr w:type="spellStart"/>
      <w:r>
        <w:rPr>
          <w:rFonts w:ascii="Tahoma" w:eastAsia="Times New Roman" w:hAnsi="Tahoma" w:cs="Tahoma"/>
          <w:b/>
          <w:bCs/>
          <w:color w:val="222222"/>
          <w:sz w:val="32"/>
          <w:szCs w:val="32"/>
        </w:rPr>
        <w:t>Biologix</w:t>
      </w:r>
      <w:proofErr w:type="spellEnd"/>
      <w:r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Intensive Ultrasound Course</w:t>
      </w:r>
    </w:p>
    <w:p w:rsidR="00F919B2" w:rsidRPr="00F919B2" w:rsidRDefault="00F919B2" w:rsidP="00F919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3"/>
          <w:szCs w:val="13"/>
          <w:u w:val="single"/>
        </w:rPr>
      </w:pPr>
    </w:p>
    <w:p w:rsidR="001055B2" w:rsidRDefault="001055B2" w:rsidP="001055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Course fee: </w:t>
      </w:r>
      <w:r w:rsidR="003E74C1">
        <w:rPr>
          <w:rFonts w:ascii="Tahoma" w:eastAsia="Times New Roman" w:hAnsi="Tahoma" w:cs="Tahoma"/>
          <w:bCs/>
          <w:sz w:val="24"/>
          <w:szCs w:val="24"/>
        </w:rPr>
        <w:t>$15</w:t>
      </w:r>
      <w:r w:rsidRPr="001055B2">
        <w:rPr>
          <w:rFonts w:ascii="Tahoma" w:eastAsia="Times New Roman" w:hAnsi="Tahoma" w:cs="Tahoma"/>
          <w:bCs/>
          <w:sz w:val="24"/>
          <w:szCs w:val="24"/>
        </w:rPr>
        <w:t>00</w:t>
      </w:r>
    </w:p>
    <w:p w:rsidR="001055B2" w:rsidRPr="001055B2" w:rsidRDefault="001055B2" w:rsidP="001055B2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1055B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Course Instructor: </w:t>
      </w:r>
      <w:r w:rsidRPr="001055B2">
        <w:rPr>
          <w:rFonts w:ascii="Tahoma" w:eastAsia="Times New Roman" w:hAnsi="Tahoma" w:cs="Tahoma"/>
          <w:bCs/>
          <w:color w:val="222222"/>
          <w:sz w:val="24"/>
          <w:szCs w:val="24"/>
        </w:rPr>
        <w:t xml:space="preserve">George C. Chang </w:t>
      </w:r>
      <w:proofErr w:type="spellStart"/>
      <w:r w:rsidRPr="001055B2">
        <w:rPr>
          <w:rFonts w:ascii="Tahoma" w:eastAsia="Times New Roman" w:hAnsi="Tahoma" w:cs="Tahoma"/>
          <w:bCs/>
          <w:color w:val="222222"/>
          <w:sz w:val="24"/>
          <w:szCs w:val="24"/>
        </w:rPr>
        <w:t>Chien</w:t>
      </w:r>
      <w:proofErr w:type="spellEnd"/>
      <w:r w:rsidRPr="001055B2">
        <w:rPr>
          <w:rFonts w:ascii="Tahoma" w:eastAsia="Times New Roman" w:hAnsi="Tahoma" w:cs="Tahoma"/>
          <w:bCs/>
          <w:color w:val="222222"/>
          <w:sz w:val="24"/>
          <w:szCs w:val="24"/>
        </w:rPr>
        <w:t xml:space="preserve"> DO  www.GCCInstitute.org</w:t>
      </w:r>
    </w:p>
    <w:p w:rsidR="001055B2" w:rsidRPr="001055B2" w:rsidRDefault="001055B2" w:rsidP="001055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1055B2">
        <w:rPr>
          <w:rFonts w:ascii="Tahoma" w:eastAsia="Times New Roman" w:hAnsi="Tahoma" w:cs="Tahoma"/>
          <w:b/>
          <w:bCs/>
          <w:sz w:val="24"/>
          <w:szCs w:val="24"/>
        </w:rPr>
        <w:t xml:space="preserve">Course limited to </w:t>
      </w:r>
      <w:r w:rsidRPr="001055B2">
        <w:rPr>
          <w:rFonts w:ascii="Tahoma" w:eastAsia="Times New Roman" w:hAnsi="Tahoma" w:cs="Tahoma"/>
          <w:b/>
          <w:bCs/>
          <w:sz w:val="24"/>
          <w:szCs w:val="24"/>
          <w:u w:val="single"/>
        </w:rPr>
        <w:t>3 participants per station</w:t>
      </w:r>
    </w:p>
    <w:p w:rsidR="001055B2" w:rsidRPr="001055B2" w:rsidRDefault="001055B2" w:rsidP="001055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F919B2" w:rsidRPr="001055B2" w:rsidRDefault="00F919B2" w:rsidP="001055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816"/>
        <w:gridCol w:w="7832"/>
      </w:tblGrid>
      <w:tr w:rsidR="009D3B89" w:rsidRPr="001055B2" w:rsidTr="001055B2">
        <w:tc>
          <w:tcPr>
            <w:tcW w:w="9648" w:type="dxa"/>
            <w:gridSpan w:val="2"/>
          </w:tcPr>
          <w:p w:rsidR="009D3B89" w:rsidRPr="001055B2" w:rsidRDefault="001055B2" w:rsidP="001055B2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1055B2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April 13, 2018 </w:t>
            </w:r>
            <w:bookmarkStart w:id="0" w:name="_GoBack"/>
            <w:bookmarkEnd w:id="0"/>
            <w:r w:rsidRPr="001055B2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</w:t>
            </w:r>
            <w:r w:rsidR="000E6A9D" w:rsidRPr="001055B2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>Friday</w:t>
            </w:r>
          </w:p>
        </w:tc>
      </w:tr>
      <w:tr w:rsidR="009D3B89" w:rsidRPr="00F919B2" w:rsidTr="001055B2">
        <w:tc>
          <w:tcPr>
            <w:tcW w:w="0" w:type="auto"/>
          </w:tcPr>
          <w:p w:rsidR="009D3B89" w:rsidRPr="0036190A" w:rsidRDefault="003E74C1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>9</w:t>
            </w:r>
            <w:r w:rsidR="000E6A9D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36190A"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am </w:t>
            </w:r>
            <w:r w:rsidR="009D3B89"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-12 pm  </w:t>
            </w:r>
          </w:p>
          <w:p w:rsidR="009D3B89" w:rsidRPr="0036190A" w:rsidRDefault="009D3B89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9D3B89" w:rsidRPr="0036190A" w:rsidRDefault="009D3B89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3B89" w:rsidRPr="0036190A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MSK Ultrasound Basics</w:t>
            </w:r>
          </w:p>
          <w:p w:rsidR="009D3B89" w:rsidRPr="0036190A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US Physics</w:t>
            </w:r>
          </w:p>
          <w:p w:rsidR="009D3B89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Knobology</w:t>
            </w:r>
            <w:proofErr w:type="spellEnd"/>
          </w:p>
          <w:p w:rsidR="009D3B89" w:rsidRPr="0036190A" w:rsidRDefault="000E6A9D" w:rsidP="001055B2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9D3B89" w:rsidRPr="00F919B2" w:rsidTr="001055B2">
        <w:tc>
          <w:tcPr>
            <w:tcW w:w="0" w:type="auto"/>
          </w:tcPr>
          <w:p w:rsidR="009D3B89" w:rsidRPr="0036190A" w:rsidRDefault="009D3B89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 12-1pm</w:t>
            </w:r>
          </w:p>
          <w:p w:rsidR="009D3B89" w:rsidRPr="0036190A" w:rsidRDefault="009D3B89" w:rsidP="009D3B89">
            <w:pPr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:rsidR="0036190A" w:rsidRPr="0036190A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Lunch </w:t>
            </w:r>
          </w:p>
          <w:p w:rsidR="009D3B89" w:rsidRPr="0036190A" w:rsidRDefault="009D3B89" w:rsidP="0036190A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9D3B89" w:rsidRPr="00F919B2" w:rsidTr="001055B2">
        <w:tc>
          <w:tcPr>
            <w:tcW w:w="0" w:type="auto"/>
          </w:tcPr>
          <w:p w:rsidR="009D3B89" w:rsidRPr="0036190A" w:rsidRDefault="000E6A9D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1 - 5 </w:t>
            </w:r>
            <w:r w:rsidR="009D3B89"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>pm</w:t>
            </w:r>
          </w:p>
          <w:p w:rsidR="009D3B89" w:rsidRPr="0036190A" w:rsidRDefault="009D3B89" w:rsidP="009D3B89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9D3B89" w:rsidRPr="0036190A" w:rsidRDefault="009D3B89" w:rsidP="009D3B89">
            <w:pPr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3B89" w:rsidRPr="0036190A" w:rsidRDefault="000E6A9D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Evaluation of</w:t>
            </w:r>
            <w:r w:rsidR="009D3B89"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Upper Extremity Orthopedic Conditions</w:t>
            </w:r>
          </w:p>
          <w:p w:rsidR="009D3B89" w:rsidRPr="0036190A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Diagnostic </w:t>
            </w:r>
            <w:r w:rsidR="000E6A9D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MSK </w:t>
            </w: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Ultrasound Upper Extremity</w:t>
            </w:r>
          </w:p>
          <w:p w:rsidR="009D3B89" w:rsidRPr="0036190A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US-Guided Interventions for the Upper Extremity</w:t>
            </w:r>
          </w:p>
          <w:p w:rsidR="009D3B89" w:rsidRDefault="009D3B89" w:rsidP="009D3B89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36190A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- Small Group Practice</w:t>
            </w:r>
          </w:p>
          <w:p w:rsidR="009D3B89" w:rsidRPr="0036190A" w:rsidRDefault="009D3B89" w:rsidP="003E74C1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:rsidR="00F919B2" w:rsidRPr="00F919B2" w:rsidRDefault="00F919B2" w:rsidP="00F919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3"/>
          <w:szCs w:val="13"/>
        </w:rPr>
      </w:pPr>
    </w:p>
    <w:tbl>
      <w:tblPr>
        <w:tblStyle w:val="TableGrid"/>
        <w:tblW w:w="9648" w:type="dxa"/>
        <w:tblLook w:val="04A0"/>
      </w:tblPr>
      <w:tblGrid>
        <w:gridCol w:w="4788"/>
        <w:gridCol w:w="4860"/>
      </w:tblGrid>
      <w:tr w:rsidR="000E6A9D" w:rsidTr="001055B2">
        <w:tc>
          <w:tcPr>
            <w:tcW w:w="4788" w:type="dxa"/>
          </w:tcPr>
          <w:p w:rsidR="001055B2" w:rsidRDefault="001055B2" w:rsidP="001055B2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</w:rPr>
            </w:pPr>
          </w:p>
          <w:p w:rsidR="000E6A9D" w:rsidRPr="001055B2" w:rsidRDefault="000E6A9D" w:rsidP="001055B2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</w:rPr>
            </w:pPr>
            <w:r w:rsidRPr="001055B2">
              <w:rPr>
                <w:rFonts w:ascii="Tahoma" w:eastAsia="Times New Roman" w:hAnsi="Tahoma" w:cs="Tahoma"/>
                <w:b/>
                <w:bCs/>
                <w:color w:val="222222"/>
              </w:rPr>
              <w:t>Injections</w:t>
            </w:r>
          </w:p>
        </w:tc>
        <w:tc>
          <w:tcPr>
            <w:tcW w:w="4860" w:type="dxa"/>
          </w:tcPr>
          <w:p w:rsidR="001055B2" w:rsidRDefault="001055B2" w:rsidP="001055B2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</w:p>
          <w:p w:rsidR="001055B2" w:rsidRPr="001055B2" w:rsidRDefault="001055B2" w:rsidP="001055B2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222222"/>
              </w:rPr>
            </w:pPr>
            <w:r w:rsidRPr="001055B2">
              <w:rPr>
                <w:rFonts w:ascii="Tahoma" w:eastAsia="Times New Roman" w:hAnsi="Tahoma" w:cs="Tahoma"/>
                <w:b/>
                <w:bCs/>
                <w:color w:val="222222"/>
              </w:rPr>
              <w:t>Diagnostic Ultrasound</w:t>
            </w:r>
          </w:p>
          <w:p w:rsidR="000E6A9D" w:rsidRDefault="000E6A9D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Glenohumeral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joint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>Evaluation of rotator cuff</w:t>
            </w:r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Acromioclavicular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joint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Supraspinatus</w:t>
            </w:r>
            <w:proofErr w:type="spellEnd"/>
            <w:r>
              <w:rPr>
                <w:rFonts w:ascii="Tahoma" w:eastAsia="Times New Roman" w:hAnsi="Tahoma" w:cs="Tahoma"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tendinopathy</w:t>
            </w:r>
            <w:proofErr w:type="spellEnd"/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Subacromial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subdeltoid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bursa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Infraspinatus</w:t>
            </w:r>
            <w:proofErr w:type="spellEnd"/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Supraspinatus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,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infraspinatus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tendon fenestration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subscapularis</w:t>
            </w:r>
            <w:proofErr w:type="spellEnd"/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Suprascapular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nerve block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Glenohumeral</w:t>
            </w:r>
            <w:proofErr w:type="spellEnd"/>
            <w:r>
              <w:rPr>
                <w:rFonts w:ascii="Tahoma" w:eastAsia="Times New Roman" w:hAnsi="Tahoma" w:cs="Tahoma"/>
                <w:bCs/>
                <w:color w:val="222222"/>
              </w:rPr>
              <w:t xml:space="preserve"> arthritis</w:t>
            </w:r>
          </w:p>
        </w:tc>
      </w:tr>
      <w:tr w:rsidR="000E6A9D" w:rsidTr="001055B2">
        <w:tc>
          <w:tcPr>
            <w:tcW w:w="4788" w:type="dxa"/>
          </w:tcPr>
          <w:p w:rsidR="000E6A9D" w:rsidRPr="008072BC" w:rsidRDefault="000E6A9D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>Carpal tunnel injection</w:t>
            </w:r>
          </w:p>
        </w:tc>
        <w:tc>
          <w:tcPr>
            <w:tcW w:w="4860" w:type="dxa"/>
          </w:tcPr>
          <w:p w:rsidR="000E6A9D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Acromioclaviular</w:t>
            </w:r>
            <w:proofErr w:type="spellEnd"/>
            <w:r>
              <w:rPr>
                <w:rFonts w:ascii="Tahoma" w:eastAsia="Times New Roman" w:hAnsi="Tahoma" w:cs="Tahoma"/>
                <w:bCs/>
                <w:color w:val="222222"/>
              </w:rPr>
              <w:t xml:space="preserve"> joint and ligament laxity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DeQuervain’s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tenosynovitis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>, 1</w:t>
            </w:r>
            <w:r w:rsidRPr="008072BC">
              <w:rPr>
                <w:rFonts w:ascii="Tahoma" w:eastAsia="Times New Roman" w:hAnsi="Tahoma" w:cs="Tahoma"/>
                <w:bCs/>
                <w:color w:val="222222"/>
                <w:vertAlign w:val="superscript"/>
              </w:rPr>
              <w:t>st</w:t>
            </w: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extensor sheath injection</w:t>
            </w:r>
          </w:p>
        </w:tc>
        <w:tc>
          <w:tcPr>
            <w:tcW w:w="4860" w:type="dxa"/>
          </w:tcPr>
          <w:p w:rsidR="001055B2" w:rsidRPr="008072BC" w:rsidRDefault="001055B2" w:rsidP="003E5789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Tennis elbow (lateral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epicondylopathy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>)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Carpometacarpal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 injection</w:t>
            </w:r>
          </w:p>
        </w:tc>
        <w:tc>
          <w:tcPr>
            <w:tcW w:w="4860" w:type="dxa"/>
          </w:tcPr>
          <w:p w:rsidR="001055B2" w:rsidRPr="008072BC" w:rsidRDefault="001055B2" w:rsidP="003E5789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Golfer’s elbow (medial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epicondylopathy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>)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>Triceps tendon injection</w:t>
            </w:r>
          </w:p>
        </w:tc>
        <w:tc>
          <w:tcPr>
            <w:tcW w:w="4860" w:type="dxa"/>
          </w:tcPr>
          <w:p w:rsidR="001055B2" w:rsidRPr="008072BC" w:rsidRDefault="001055B2" w:rsidP="001055B2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Radial collateral ligament 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>Elbow injection</w:t>
            </w:r>
          </w:p>
        </w:tc>
        <w:tc>
          <w:tcPr>
            <w:tcW w:w="4860" w:type="dxa"/>
          </w:tcPr>
          <w:p w:rsidR="001055B2" w:rsidRPr="00327E77" w:rsidRDefault="001055B2" w:rsidP="001055B2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327E77">
              <w:rPr>
                <w:rFonts w:ascii="Tahoma" w:eastAsia="Times New Roman" w:hAnsi="Tahoma" w:cs="Tahoma"/>
                <w:bCs/>
                <w:color w:val="222222"/>
              </w:rPr>
              <w:t>Ulnar</w:t>
            </w:r>
            <w:proofErr w:type="spellEnd"/>
            <w:r w:rsidRPr="00327E77">
              <w:rPr>
                <w:rFonts w:ascii="Tahoma" w:eastAsia="Times New Roman" w:hAnsi="Tahoma" w:cs="Tahoma"/>
                <w:bCs/>
                <w:color w:val="222222"/>
              </w:rPr>
              <w:t xml:space="preserve"> collateral ligament 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Tennis elbow (lateral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epicondylopathy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>)</w:t>
            </w:r>
          </w:p>
        </w:tc>
        <w:tc>
          <w:tcPr>
            <w:tcW w:w="4860" w:type="dxa"/>
          </w:tcPr>
          <w:p w:rsidR="001055B2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>Diagnose carpal tunnel syndrome with ultrasound</w:t>
            </w:r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 xml:space="preserve">Golfer’s elbow (medial </w:t>
            </w:r>
            <w:proofErr w:type="spellStart"/>
            <w:r w:rsidRPr="008072BC">
              <w:rPr>
                <w:rFonts w:ascii="Tahoma" w:eastAsia="Times New Roman" w:hAnsi="Tahoma" w:cs="Tahoma"/>
                <w:bCs/>
                <w:color w:val="222222"/>
              </w:rPr>
              <w:t>epicondylopathy</w:t>
            </w:r>
            <w:proofErr w:type="spellEnd"/>
            <w:r w:rsidRPr="008072BC">
              <w:rPr>
                <w:rFonts w:ascii="Tahoma" w:eastAsia="Times New Roman" w:hAnsi="Tahoma" w:cs="Tahoma"/>
                <w:bCs/>
                <w:color w:val="222222"/>
              </w:rPr>
              <w:t>)</w:t>
            </w:r>
          </w:p>
        </w:tc>
        <w:tc>
          <w:tcPr>
            <w:tcW w:w="4860" w:type="dxa"/>
          </w:tcPr>
          <w:p w:rsidR="001055B2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 xml:space="preserve">Triceps </w:t>
            </w:r>
            <w:proofErr w:type="spellStart"/>
            <w:r>
              <w:rPr>
                <w:rFonts w:ascii="Tahoma" w:eastAsia="Times New Roman" w:hAnsi="Tahoma" w:cs="Tahoma"/>
                <w:bCs/>
                <w:color w:val="222222"/>
              </w:rPr>
              <w:t>tendinopathy</w:t>
            </w:r>
            <w:proofErr w:type="spellEnd"/>
          </w:p>
        </w:tc>
      </w:tr>
      <w:tr w:rsidR="001055B2" w:rsidTr="001055B2">
        <w:tc>
          <w:tcPr>
            <w:tcW w:w="4788" w:type="dxa"/>
          </w:tcPr>
          <w:p w:rsidR="001055B2" w:rsidRPr="008072BC" w:rsidRDefault="001055B2" w:rsidP="000E6A9D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 w:rsidRPr="008072BC">
              <w:rPr>
                <w:rFonts w:ascii="Tahoma" w:eastAsia="Times New Roman" w:hAnsi="Tahoma" w:cs="Tahoma"/>
                <w:bCs/>
                <w:color w:val="222222"/>
              </w:rPr>
              <w:t>Radial collateral ligament fenestration</w:t>
            </w:r>
          </w:p>
        </w:tc>
        <w:tc>
          <w:tcPr>
            <w:tcW w:w="4860" w:type="dxa"/>
          </w:tcPr>
          <w:p w:rsidR="001055B2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>osteoarthritis</w:t>
            </w:r>
          </w:p>
        </w:tc>
      </w:tr>
      <w:tr w:rsidR="001055B2" w:rsidTr="001055B2">
        <w:tc>
          <w:tcPr>
            <w:tcW w:w="4788" w:type="dxa"/>
          </w:tcPr>
          <w:p w:rsidR="001055B2" w:rsidRPr="00327E77" w:rsidRDefault="001055B2" w:rsidP="00333D82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proofErr w:type="spellStart"/>
            <w:r w:rsidRPr="00327E77">
              <w:rPr>
                <w:rFonts w:ascii="Tahoma" w:eastAsia="Times New Roman" w:hAnsi="Tahoma" w:cs="Tahoma"/>
                <w:bCs/>
                <w:color w:val="222222"/>
              </w:rPr>
              <w:t>Ulnar</w:t>
            </w:r>
            <w:proofErr w:type="spellEnd"/>
            <w:r w:rsidRPr="00327E77">
              <w:rPr>
                <w:rFonts w:ascii="Tahoma" w:eastAsia="Times New Roman" w:hAnsi="Tahoma" w:cs="Tahoma"/>
                <w:bCs/>
                <w:color w:val="222222"/>
              </w:rPr>
              <w:t xml:space="preserve"> collateral ligament fenestration</w:t>
            </w:r>
          </w:p>
        </w:tc>
        <w:tc>
          <w:tcPr>
            <w:tcW w:w="4860" w:type="dxa"/>
          </w:tcPr>
          <w:p w:rsidR="001055B2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>Dynamic testing</w:t>
            </w:r>
          </w:p>
        </w:tc>
      </w:tr>
      <w:tr w:rsidR="001055B2" w:rsidTr="001055B2">
        <w:tc>
          <w:tcPr>
            <w:tcW w:w="4788" w:type="dxa"/>
          </w:tcPr>
          <w:p w:rsidR="001055B2" w:rsidRPr="00327E77" w:rsidRDefault="001055B2" w:rsidP="00333D82">
            <w:pPr>
              <w:shd w:val="clear" w:color="auto" w:fill="FFFFFF"/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 xml:space="preserve">Peripheral </w:t>
            </w:r>
            <w:r w:rsidRPr="00327E77">
              <w:rPr>
                <w:rFonts w:ascii="Tahoma" w:eastAsia="Times New Roman" w:hAnsi="Tahoma" w:cs="Tahoma"/>
                <w:bCs/>
                <w:color w:val="222222"/>
              </w:rPr>
              <w:t>nerve block</w:t>
            </w:r>
            <w:r>
              <w:rPr>
                <w:rFonts w:ascii="Tahoma" w:eastAsia="Times New Roman" w:hAnsi="Tahoma" w:cs="Tahoma"/>
                <w:bCs/>
                <w:color w:val="222222"/>
              </w:rPr>
              <w:t>s</w:t>
            </w:r>
          </w:p>
        </w:tc>
        <w:tc>
          <w:tcPr>
            <w:tcW w:w="4860" w:type="dxa"/>
          </w:tcPr>
          <w:p w:rsidR="001055B2" w:rsidRDefault="001055B2" w:rsidP="00F919B2">
            <w:pPr>
              <w:rPr>
                <w:rFonts w:ascii="Tahoma" w:eastAsia="Times New Roman" w:hAnsi="Tahoma" w:cs="Tahoma"/>
                <w:bCs/>
                <w:color w:val="222222"/>
              </w:rPr>
            </w:pPr>
            <w:r>
              <w:rPr>
                <w:rFonts w:ascii="Tahoma" w:eastAsia="Times New Roman" w:hAnsi="Tahoma" w:cs="Tahoma"/>
                <w:bCs/>
                <w:color w:val="222222"/>
              </w:rPr>
              <w:t>Impingement signs</w:t>
            </w:r>
          </w:p>
        </w:tc>
      </w:tr>
      <w:tr w:rsidR="001055B2" w:rsidTr="001055B2">
        <w:tc>
          <w:tcPr>
            <w:tcW w:w="9648" w:type="dxa"/>
            <w:gridSpan w:val="2"/>
          </w:tcPr>
          <w:p w:rsidR="001055B2" w:rsidRDefault="001055B2" w:rsidP="001055B2">
            <w:pPr>
              <w:jc w:val="center"/>
              <w:rPr>
                <w:rFonts w:ascii="Tahoma" w:eastAsia="Times New Roman" w:hAnsi="Tahoma" w:cs="Tahoma"/>
                <w:bCs/>
                <w:color w:val="222222"/>
              </w:rPr>
            </w:pPr>
            <w:r w:rsidRPr="001055B2">
              <w:rPr>
                <w:rFonts w:ascii="Tahoma" w:eastAsia="Times New Roman" w:hAnsi="Tahoma" w:cs="Tahoma"/>
                <w:b/>
                <w:bCs/>
                <w:color w:val="222222"/>
              </w:rPr>
              <w:t>And more!</w:t>
            </w:r>
          </w:p>
        </w:tc>
      </w:tr>
    </w:tbl>
    <w:p w:rsidR="000E6A9D" w:rsidRDefault="000E6A9D" w:rsidP="00F919B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1055B2" w:rsidRDefault="001055B2" w:rsidP="001055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472D6" w:rsidRPr="00F919B2" w:rsidRDefault="009D3B89" w:rsidP="001055B2">
      <w:pPr>
        <w:shd w:val="clear" w:color="auto" w:fill="FFFFFF"/>
        <w:spacing w:after="0" w:line="240" w:lineRule="auto"/>
        <w:jc w:val="center"/>
        <w:rPr>
          <w:rFonts w:ascii="Tahoma" w:hAnsi="Tahoma" w:cs="Tahoma"/>
        </w:rPr>
      </w:pPr>
      <w:r w:rsidRPr="001055B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www.GC</w:t>
      </w:r>
      <w:r w:rsidR="001055B2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CInstitute.org</w:t>
      </w:r>
    </w:p>
    <w:sectPr w:rsidR="008472D6" w:rsidRPr="00F919B2" w:rsidSect="00F919B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2A" w:rsidRDefault="00444F2A" w:rsidP="00F919B2">
      <w:pPr>
        <w:spacing w:after="0" w:line="240" w:lineRule="auto"/>
      </w:pPr>
      <w:r>
        <w:separator/>
      </w:r>
    </w:p>
  </w:endnote>
  <w:endnote w:type="continuationSeparator" w:id="0">
    <w:p w:rsidR="00444F2A" w:rsidRDefault="00444F2A" w:rsidP="00F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675858"/>
      <w:docPartObj>
        <w:docPartGallery w:val="Page Numbers (Bottom of Page)"/>
        <w:docPartUnique/>
      </w:docPartObj>
    </w:sdtPr>
    <w:sdtContent>
      <w:p w:rsidR="000E6A9D" w:rsidRDefault="00306821">
        <w:pPr>
          <w:pStyle w:val="Footer"/>
          <w:jc w:val="center"/>
        </w:pPr>
        <w:fldSimple w:instr=" PAGE   \* MERGEFORMAT ">
          <w:r w:rsidR="003E74C1">
            <w:rPr>
              <w:noProof/>
            </w:rPr>
            <w:t>1</w:t>
          </w:r>
        </w:fldSimple>
      </w:p>
    </w:sdtContent>
  </w:sdt>
  <w:p w:rsidR="000E6A9D" w:rsidRDefault="000E6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2A" w:rsidRDefault="00444F2A" w:rsidP="00F919B2">
      <w:pPr>
        <w:spacing w:after="0" w:line="240" w:lineRule="auto"/>
      </w:pPr>
      <w:r>
        <w:separator/>
      </w:r>
    </w:p>
  </w:footnote>
  <w:footnote w:type="continuationSeparator" w:id="0">
    <w:p w:rsidR="00444F2A" w:rsidRDefault="00444F2A" w:rsidP="00F9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E6"/>
    <w:multiLevelType w:val="multilevel"/>
    <w:tmpl w:val="6DC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B2"/>
    <w:rsid w:val="00017614"/>
    <w:rsid w:val="000E6A9D"/>
    <w:rsid w:val="001055B2"/>
    <w:rsid w:val="0026320F"/>
    <w:rsid w:val="00306821"/>
    <w:rsid w:val="0036190A"/>
    <w:rsid w:val="00377D2D"/>
    <w:rsid w:val="003E74C1"/>
    <w:rsid w:val="00444F2A"/>
    <w:rsid w:val="004E3805"/>
    <w:rsid w:val="00501675"/>
    <w:rsid w:val="0059234A"/>
    <w:rsid w:val="005A5F5E"/>
    <w:rsid w:val="00602345"/>
    <w:rsid w:val="006E5C56"/>
    <w:rsid w:val="007D12EE"/>
    <w:rsid w:val="008038B3"/>
    <w:rsid w:val="008472D6"/>
    <w:rsid w:val="009953F9"/>
    <w:rsid w:val="009B51A1"/>
    <w:rsid w:val="009D3B89"/>
    <w:rsid w:val="00A1552B"/>
    <w:rsid w:val="00A6069F"/>
    <w:rsid w:val="00B8176A"/>
    <w:rsid w:val="00C06320"/>
    <w:rsid w:val="00C1280E"/>
    <w:rsid w:val="00D14EF8"/>
    <w:rsid w:val="00D46A9A"/>
    <w:rsid w:val="00D6255E"/>
    <w:rsid w:val="00DF3C7E"/>
    <w:rsid w:val="00E44981"/>
    <w:rsid w:val="00E94A22"/>
    <w:rsid w:val="00EF0CBE"/>
    <w:rsid w:val="00F919B2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9B2"/>
  </w:style>
  <w:style w:type="table" w:styleId="TableGrid">
    <w:name w:val="Table Grid"/>
    <w:basedOn w:val="TableNormal"/>
    <w:uiPriority w:val="59"/>
    <w:rsid w:val="00F9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9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9B2"/>
  </w:style>
  <w:style w:type="paragraph" w:styleId="Footer">
    <w:name w:val="footer"/>
    <w:basedOn w:val="Normal"/>
    <w:link w:val="FooterChar"/>
    <w:uiPriority w:val="99"/>
    <w:unhideWhenUsed/>
    <w:rsid w:val="00F9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799">
              <w:marLeft w:val="0"/>
              <w:marRight w:val="0"/>
              <w:marTop w:val="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1C09-ED3C-43E1-918F-3883030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Potsticker</dc:creator>
  <cp:lastModifiedBy>Blue</cp:lastModifiedBy>
  <cp:revision>2</cp:revision>
  <dcterms:created xsi:type="dcterms:W3CDTF">2018-01-31T07:58:00Z</dcterms:created>
  <dcterms:modified xsi:type="dcterms:W3CDTF">2018-01-31T07:58:00Z</dcterms:modified>
</cp:coreProperties>
</file>